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65" w:rsidRDefault="00025D65" w:rsidP="00025D6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>Мови освітнього процесу в навчальному закладі</w:t>
      </w:r>
    </w:p>
    <w:p w:rsidR="00025D65" w:rsidRDefault="00025D65" w:rsidP="00025D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E0318A">
        <w:rPr>
          <w:rFonts w:ascii="Times New Roman" w:hAnsi="Times New Roman" w:cs="Times New Roman"/>
          <w:sz w:val="28"/>
          <w:szCs w:val="32"/>
          <w:lang w:val="uk-UA"/>
        </w:rPr>
        <w:t>Мовою освітнього процесу в закладі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є державна мова відповідно до ст. 7 Закону України «Про освіту»</w:t>
      </w:r>
    </w:p>
    <w:p w:rsidR="00025D65" w:rsidRDefault="00025D65" w:rsidP="00025D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Крім української мови, у школі вивчаються перша іноземна мова (англійська) з 1-го класу та друга іноземна мова (німецька) з 5-го класу.</w:t>
      </w:r>
    </w:p>
    <w:p w:rsidR="00025D65" w:rsidRPr="00E0318A" w:rsidRDefault="00025D65" w:rsidP="00025D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При наявності в класах 28 учнів і більше класи діляться на підгрупи при вивченні державної та іноземних мов.</w:t>
      </w:r>
    </w:p>
    <w:p w:rsidR="00025D65" w:rsidRPr="007B63FC" w:rsidRDefault="00025D65" w:rsidP="00025D65">
      <w:pPr>
        <w:rPr>
          <w:lang w:val="uk-UA"/>
        </w:rPr>
      </w:pPr>
    </w:p>
    <w:p w:rsidR="007A73AE" w:rsidRPr="00025D65" w:rsidRDefault="007A73AE" w:rsidP="00025D65">
      <w:pPr>
        <w:rPr>
          <w:lang w:val="uk-UA"/>
        </w:rPr>
      </w:pPr>
    </w:p>
    <w:sectPr w:rsidR="007A73AE" w:rsidRPr="00025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65"/>
    <w:rsid w:val="00004835"/>
    <w:rsid w:val="00025D65"/>
    <w:rsid w:val="007A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65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65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143</Characters>
  <Application>Microsoft Office Word</Application>
  <DocSecurity>0</DocSecurity>
  <Lines>1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Admin_28</dc:creator>
  <cp:lastModifiedBy>Admin_28</cp:lastModifiedBy>
  <cp:revision>1</cp:revision>
  <dcterms:created xsi:type="dcterms:W3CDTF">2017-11-30T08:40:00Z</dcterms:created>
  <dcterms:modified xsi:type="dcterms:W3CDTF">2017-11-30T08:41:00Z</dcterms:modified>
</cp:coreProperties>
</file>